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538CC7AF" w:rsidR="007C2FEE" w:rsidRPr="006513E1" w:rsidRDefault="004D7150" w:rsidP="007C2FEE">
      <w:pPr>
        <w:pStyle w:val="Head"/>
      </w:pPr>
      <w:r>
        <w:rPr>
          <w:lang w:val="es-ES"/>
        </w:rPr>
        <w:t>HAMM │ Soluciones digitales: mayor seguridad de procesos y calidad en la construcción de carreteras</w:t>
      </w:r>
    </w:p>
    <w:p w14:paraId="43A5AB78" w14:textId="1E37CDC3" w:rsidR="007C2FEE" w:rsidRPr="006513E1" w:rsidRDefault="00B26356" w:rsidP="007C2FEE">
      <w:pPr>
        <w:pStyle w:val="Teaser"/>
      </w:pPr>
      <w:r>
        <w:rPr>
          <w:bCs/>
          <w:lang w:val="es-ES"/>
        </w:rPr>
        <w:t>Actualmente, las empresas constructoras se enfrentan al reto de encontrar personal cualificado capaz de operar maquinaria de construcción. Sin embargo, también disfrutan de múltiples oportunidades gracias a las tecnologías modernas, como Smart Compact o Smart Doc. Las dos soluciones digitales facilitan los procesos de trabajo complejos y aumentan la calidad de la compactación.</w:t>
      </w:r>
    </w:p>
    <w:p w14:paraId="074FF9E2" w14:textId="5D5D5B40" w:rsidR="007C2FEE" w:rsidRPr="006513E1" w:rsidRDefault="004F0A58" w:rsidP="007C2FEE">
      <w:pPr>
        <w:pStyle w:val="Standardabsatz"/>
      </w:pPr>
      <w:r>
        <w:rPr>
          <w:lang w:val="es-ES"/>
        </w:rPr>
        <w:t>Smart Doc y Smart Compact apenas requieren conocimientos previos profundos ni años de experiencia. Estas soluciones digitales permiten que tanto el personal nuevo como el procedente de otros campos profesionales empiece a ser productivo en poco tiempo. Esto hace que el oficio de conductor de maquinaria de construcción resulte más atractivo, sobre todo para las generaciones jóvenes, que están interesadas en trabajar en un entorno digital y pueden aportar los conocimientos previos correspondientes que han obtenido mediante el uso en su esfera privada. De esta forma, las empresas constructoras subsanan las lagunas de personal cualificado y, al mismo tiempo, sacan partido de la digitalización. Mediante dos ejemplos de aplicación explicamos cómo funciona todo esto en la práctica.</w:t>
      </w:r>
    </w:p>
    <w:p w14:paraId="3D091B95" w14:textId="6747BAB7" w:rsidR="00E61E07" w:rsidRPr="006513E1" w:rsidRDefault="00E61E07" w:rsidP="00E61E07">
      <w:pPr>
        <w:pStyle w:val="Teaserhead"/>
        <w:jc w:val="left"/>
      </w:pPr>
      <w:r>
        <w:rPr>
          <w:bCs/>
          <w:lang w:val="es-ES"/>
        </w:rPr>
        <w:t>Una obra en Grafenkirchen está aprovechando las dos soluciones</w:t>
      </w:r>
    </w:p>
    <w:p w14:paraId="363D859E" w14:textId="2FA114ED" w:rsidR="00C907F1" w:rsidRPr="006513E1" w:rsidRDefault="00C907F1" w:rsidP="007C2FEE">
      <w:pPr>
        <w:pStyle w:val="Standardabsatz"/>
      </w:pPr>
      <w:r>
        <w:rPr>
          <w:lang w:val="es-ES"/>
        </w:rPr>
        <w:t>En una obra en Grafenkirchen (Alemania), Walter Emperhoff, jefe de departamento y apoderado para cuestiones de ingeniería civil de Guggenberger GmbH, ya se muestra convencido: «Para nosotros, Smart Compact supone un nuevo avance y la posibilidad de extender el asfalto con un alto nivel de calidad de manera constante. Nuestro nivel de exigencia es alto. Queremos hacer un trabajo perfecto», afirma Emperhoff.</w:t>
      </w:r>
    </w:p>
    <w:p w14:paraId="489784FE" w14:textId="51AC9C64" w:rsidR="001219BF" w:rsidRPr="006513E1" w:rsidRDefault="005A5F8D" w:rsidP="006513E1">
      <w:pPr>
        <w:spacing w:after="160" w:line="278" w:lineRule="auto"/>
        <w:jc w:val="both"/>
        <w:rPr>
          <w:rFonts w:eastAsiaTheme="minorHAnsi" w:cstheme="minorBidi"/>
          <w:sz w:val="22"/>
          <w:szCs w:val="24"/>
        </w:rPr>
      </w:pPr>
      <w:r>
        <w:rPr>
          <w:sz w:val="22"/>
          <w:szCs w:val="24"/>
          <w:lang w:val="es-ES"/>
        </w:rPr>
        <w:t>Smart</w:t>
      </w:r>
      <w:r>
        <w:rPr>
          <w:sz w:val="22"/>
          <w:szCs w:val="22"/>
          <w:lang w:val="es-ES"/>
        </w:rPr>
        <w:t> </w:t>
      </w:r>
      <w:r>
        <w:rPr>
          <w:sz w:val="22"/>
          <w:szCs w:val="24"/>
          <w:lang w:val="es-ES"/>
        </w:rPr>
        <w:t>Compact resulta útil justamente para eso. El asistente de compactación digital regula la fuerza y los modos de compactación en los dos tambores sobre la base de datos físicos del material como, por ejemplo, la temperatura del asfalto o el valor de rigidez. Asimismo, a efectos de la regulación automática es fundamental el complejo comportamiento de enfriamiento del asfalto, que Smart Compact también tiene en consideración.</w:t>
      </w:r>
    </w:p>
    <w:p w14:paraId="553139C5" w14:textId="0DDDDF3D" w:rsidR="0086076D" w:rsidRPr="006513E1" w:rsidRDefault="0086076D" w:rsidP="006513E1">
      <w:pPr>
        <w:spacing w:after="160" w:line="278" w:lineRule="auto"/>
        <w:jc w:val="both"/>
        <w:rPr>
          <w:rFonts w:eastAsiaTheme="minorHAnsi" w:cstheme="minorBidi"/>
          <w:sz w:val="22"/>
          <w:szCs w:val="24"/>
        </w:rPr>
      </w:pPr>
      <w:r>
        <w:rPr>
          <w:sz w:val="22"/>
          <w:szCs w:val="24"/>
          <w:lang w:val="es-ES"/>
        </w:rPr>
        <w:t>Con la aplicación Smart</w:t>
      </w:r>
      <w:r>
        <w:rPr>
          <w:sz w:val="22"/>
          <w:szCs w:val="22"/>
          <w:lang w:val="es-ES"/>
        </w:rPr>
        <w:t> </w:t>
      </w:r>
      <w:r>
        <w:rPr>
          <w:sz w:val="22"/>
          <w:szCs w:val="24"/>
          <w:lang w:val="es-ES"/>
        </w:rPr>
        <w:t xml:space="preserve">Doc, Hamm ofrece una solución moderna no solo para una documentación y un control de la compactación exhaustivos, sino también para una supervisión transparente del trabajo propio. «En Smart Doc los operadores pueden ver, además del progreso de su propio proceso de trabajo, el de las demás máquinas. De esa forma, cualquier persona sabrá por dónde ha pasado ya la otra y exactamente desde dónde hay que seguir con la compactación», explica Thomas Weber, responsable de distribución de productos para la construcción de carreteras de Wirtgen Group Alemania. El operador tiene toda la información a la vista en tiempo real: el estado de compactación, en combinación con los datos de posición, permite consultar el progreso del trabajo propio y el de las demás máquinas. Una vez completada la última pasada, </w:t>
      </w:r>
      <w:r>
        <w:rPr>
          <w:sz w:val="22"/>
          <w:szCs w:val="24"/>
          <w:lang w:val="es-ES"/>
        </w:rPr>
        <w:lastRenderedPageBreak/>
        <w:t>el operador puede crear un informe de compactación en pocos pasos y enviarlo a la dirección de la obra.</w:t>
      </w:r>
    </w:p>
    <w:p w14:paraId="45BAEE2F" w14:textId="66B3C97F" w:rsidR="00632684" w:rsidRPr="006513E1" w:rsidRDefault="00632684" w:rsidP="006513E1">
      <w:pPr>
        <w:pStyle w:val="Teaserhead"/>
      </w:pPr>
      <w:r>
        <w:rPr>
          <w:bCs/>
          <w:lang w:val="es-ES"/>
        </w:rPr>
        <w:t>Extendido de asfalto frío</w:t>
      </w:r>
    </w:p>
    <w:p w14:paraId="3AAAFE70" w14:textId="1A460540" w:rsidR="00632684" w:rsidRPr="006513E1" w:rsidRDefault="00632684" w:rsidP="006513E1">
      <w:pPr>
        <w:spacing w:after="160" w:line="278" w:lineRule="auto"/>
        <w:jc w:val="both"/>
        <w:rPr>
          <w:rFonts w:eastAsiaTheme="minorHAnsi" w:cstheme="minorBidi"/>
          <w:sz w:val="22"/>
          <w:szCs w:val="24"/>
        </w:rPr>
      </w:pPr>
      <w:r>
        <w:rPr>
          <w:rFonts w:eastAsiaTheme="minorHAnsi" w:cstheme="minorBidi"/>
          <w:sz w:val="22"/>
          <w:szCs w:val="24"/>
          <w:lang w:val="es-ES"/>
        </w:rPr>
        <w:t>La particularidad de la obra en curso en la carretera nacional bávara que va de Schöntal a Grafenkirchen es que se está trabajando en ella con asfalto frío. El bajo contenido de aerosoles de este tipo de asfalto resulta beneficioso tanto para el medio ambiente como para los trabajadores de la empresa local encargada, Georg Huber Inh. Josef Rappl GmbH. Al mismo tiempo, el material frío supone un reto para los intervinientes: se dispone de menos tiempo para realizar el extendido del asfalto. No obstante, Smart Doc y Smart Compact ayudan al operador a realizar la tarea. Porque tanto el sistema de regulación automática de la compactación como la total transparencia en cuanto a los valores ya alcanzados permiten reducir de forma eficaz las pasadas. En conclusión: se aprovecha al máximo el breve intervalo de tiempo disponible para realizar la compactación.</w:t>
      </w:r>
    </w:p>
    <w:p w14:paraId="4A07DC86" w14:textId="6A298315" w:rsidR="008B41E5" w:rsidRPr="006513E1" w:rsidRDefault="008B41E5" w:rsidP="008B41E5">
      <w:pPr>
        <w:pStyle w:val="Teaserhead"/>
        <w:jc w:val="left"/>
      </w:pPr>
      <w:r>
        <w:rPr>
          <w:bCs/>
          <w:lang w:val="es-ES"/>
        </w:rPr>
        <w:t>Uso de Smart Doc y Smart Compact en Bodenmais</w:t>
      </w:r>
    </w:p>
    <w:p w14:paraId="6CF71B7C" w14:textId="3AD3A1E0" w:rsidR="008B41E5" w:rsidRPr="006513E1" w:rsidRDefault="008B41E5" w:rsidP="006513E1">
      <w:pPr>
        <w:spacing w:after="160" w:line="278" w:lineRule="auto"/>
        <w:jc w:val="both"/>
        <w:rPr>
          <w:rFonts w:eastAsiaTheme="minorHAnsi" w:cstheme="minorBidi"/>
          <w:sz w:val="22"/>
          <w:szCs w:val="24"/>
        </w:rPr>
      </w:pPr>
      <w:r>
        <w:rPr>
          <w:rFonts w:eastAsiaTheme="minorHAnsi" w:cstheme="minorBidi"/>
          <w:sz w:val="22"/>
          <w:szCs w:val="24"/>
          <w:lang w:val="es-ES"/>
        </w:rPr>
        <w:t>En Bodenmais (Alemania), la empresa encargada se enfrenta al reto de tener que realizar el extendido sobre una tramo de un total de 3500 metros en el período de tiempo relativamente corto de cuatro días laborales. El tramo en sí está completamente cortado, por lo que el papel del transporte público local y de los residentes ha sido fundamental. Walter Emperhoff, jefe de departamento y apoderado de ingeniería civil de la empresa Guggenberger GmbH, explica: «Hemos decidido acondicionar nuestro parque de máquinas y equipos para poder tener lista la capa base en dos días y la capa de rodadura en otros dos días más. Para ello, estamos usando los nuevos sistemas digitales de la Serie HX de Hamm. Esperamos que esto nos permita poder realizar el extendido con mayor rapidez, eficacia y precisión, y que nos garantice poder alcanzar los valores de compactación requeridos».</w:t>
      </w:r>
    </w:p>
    <w:p w14:paraId="0F81B789" w14:textId="13262F79" w:rsidR="00A923C2" w:rsidRPr="006513E1" w:rsidRDefault="004D5B40" w:rsidP="00A923C2">
      <w:pPr>
        <w:pStyle w:val="Teaserhead"/>
        <w:jc w:val="left"/>
      </w:pPr>
      <w:r>
        <w:rPr>
          <w:bCs/>
          <w:lang w:val="es-ES"/>
        </w:rPr>
        <w:t>El futuro está en lo digital</w:t>
      </w:r>
    </w:p>
    <w:p w14:paraId="0759FC6D" w14:textId="63F5D508" w:rsidR="005A4D34" w:rsidRPr="006513E1" w:rsidRDefault="00A923C2" w:rsidP="006513E1">
      <w:pPr>
        <w:spacing w:after="160" w:line="278" w:lineRule="auto"/>
        <w:jc w:val="both"/>
        <w:rPr>
          <w:rFonts w:eastAsiaTheme="minorHAnsi" w:cstheme="minorBidi"/>
          <w:sz w:val="22"/>
          <w:szCs w:val="24"/>
        </w:rPr>
      </w:pPr>
      <w:r>
        <w:rPr>
          <w:rFonts w:eastAsiaTheme="minorHAnsi" w:cstheme="minorBidi"/>
          <w:sz w:val="22"/>
          <w:szCs w:val="24"/>
          <w:lang w:val="es-ES"/>
        </w:rPr>
        <w:t>Cada vez hay más entidades contratantes que exigen, además, una documentación del control de compactación y de la evolución de la temperatura durante el proceso de extendido. «En nuestro caso, el número de estas entidades contratantes todavía es manejable. No obstante, a nosotros mismos nos parecería una gran ventaja que esta tecnología llegase a usarse de forma permanente en nuestra actividad. Para nosotros, supone una manera de mantener una supervisión sobre nuestro propio trabajo y un control de la calidad», afirma Emperhoff.</w:t>
      </w:r>
    </w:p>
    <w:p w14:paraId="1F563E14" w14:textId="7C192A9D" w:rsidR="00B96BF0" w:rsidRDefault="005A4D34" w:rsidP="008D1C6A">
      <w:pPr>
        <w:spacing w:after="160" w:line="278" w:lineRule="auto"/>
        <w:jc w:val="both"/>
        <w:rPr>
          <w:rFonts w:eastAsiaTheme="minorHAnsi" w:cstheme="minorBidi"/>
          <w:sz w:val="22"/>
          <w:szCs w:val="24"/>
        </w:rPr>
      </w:pPr>
      <w:r>
        <w:rPr>
          <w:rFonts w:eastAsiaTheme="minorHAnsi" w:cstheme="minorBidi"/>
          <w:sz w:val="22"/>
          <w:szCs w:val="24"/>
          <w:lang w:val="es-ES"/>
        </w:rPr>
        <w:t>En relación con el futuro, añade: «La ampliación en nuestra gestión de la compactación con las soluciones digitales de Hamm está pensada para satisfacer no solo las necesidades actuales, sino lógicamente también las del día de mañana. Los materiales aglomerados empleados son cada vez más complejos y difíciles de extender. Y es aún más importante que nuestros trabajadores dispongan de instrumentos que les permitan saber exactamente cuándo la calzada, la capa de rodadura y el asfalto están correcta y suficientemente compactados con el fin de cumplir con los requisitos de calidad».</w:t>
      </w:r>
      <w:r w:rsidR="008D1C6A">
        <w:rPr>
          <w:rFonts w:eastAsiaTheme="minorHAnsi" w:cstheme="minorBidi"/>
          <w:sz w:val="22"/>
          <w:szCs w:val="24"/>
          <w:lang w:val="es-ES"/>
        </w:rPr>
        <w:t xml:space="preserve"> </w:t>
      </w:r>
      <w:r w:rsidR="00B96BF0">
        <w:rPr>
          <w:rFonts w:eastAsiaTheme="minorHAnsi" w:cstheme="minorBidi"/>
          <w:sz w:val="22"/>
          <w:szCs w:val="24"/>
          <w:lang w:val="es-ES"/>
        </w:rPr>
        <w:br w:type="page"/>
      </w:r>
    </w:p>
    <w:p w14:paraId="28037749" w14:textId="77777777" w:rsidR="00B96BF0" w:rsidRDefault="00B96BF0" w:rsidP="00B96BF0">
      <w:pPr>
        <w:spacing w:after="160" w:line="278" w:lineRule="auto"/>
      </w:pPr>
      <w:r>
        <w:rPr>
          <w:b/>
          <w:bCs/>
          <w:sz w:val="22"/>
          <w:szCs w:val="22"/>
          <w:lang w:val="es-ES"/>
        </w:rPr>
        <w:lastRenderedPageBreak/>
        <w:t>Fotos</w:t>
      </w:r>
    </w:p>
    <w:p w14:paraId="28040270" w14:textId="77777777" w:rsidR="00B96BF0" w:rsidRPr="006513E1" w:rsidRDefault="00B96BF0" w:rsidP="00B96BF0">
      <w:pPr>
        <w:spacing w:after="160" w:line="278" w:lineRule="auto"/>
      </w:pPr>
    </w:p>
    <w:p w14:paraId="3CDE5123" w14:textId="77777777" w:rsidR="00B96BF0" w:rsidRPr="006513E1" w:rsidRDefault="00B96BF0" w:rsidP="00B96BF0">
      <w:pPr>
        <w:spacing w:after="160" w:line="278" w:lineRule="auto"/>
      </w:pPr>
      <w:r>
        <w:rPr>
          <w:noProof/>
          <w:lang w:val="es-ES"/>
        </w:rPr>
        <w:drawing>
          <wp:inline distT="0" distB="0" distL="0" distR="0" wp14:anchorId="14F2DDC2" wp14:editId="4432232F">
            <wp:extent cx="2484407" cy="1397479"/>
            <wp:effectExtent l="0" t="0" r="0" b="0"/>
            <wp:docPr id="1036383338" name="Grafik 41" descr="Dos rodillos tándem compactan una carretera comarcal recién asfaltada, que limita al fondo con el comienzo del bos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Zwei Tandemwalzen verdichten eine frisch asphaltierte Landstraße, im Hintergrund beginnt der Wald."/>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2493054" cy="1402343"/>
                    </a:xfrm>
                    <a:prstGeom prst="rect">
                      <a:avLst/>
                    </a:prstGeom>
                    <a:noFill/>
                    <a:ln>
                      <a:noFill/>
                    </a:ln>
                  </pic:spPr>
                </pic:pic>
              </a:graphicData>
            </a:graphic>
          </wp:inline>
        </w:drawing>
      </w:r>
      <w:r>
        <w:rPr>
          <w:lang w:val="es-ES"/>
        </w:rPr>
        <w:t xml:space="preserve"> </w:t>
      </w:r>
    </w:p>
    <w:p w14:paraId="37DB8C60" w14:textId="77777777" w:rsidR="00B96BF0" w:rsidRPr="00991302" w:rsidRDefault="00B96BF0" w:rsidP="00B96BF0">
      <w:pPr>
        <w:rPr>
          <w:rFonts w:eastAsiaTheme="minorHAnsi" w:cstheme="minorBidi"/>
          <w:b/>
          <w:sz w:val="20"/>
          <w:szCs w:val="24"/>
        </w:rPr>
      </w:pPr>
      <w:r>
        <w:rPr>
          <w:rFonts w:eastAsiaTheme="minorHAnsi" w:cstheme="minorBidi"/>
          <w:b/>
          <w:bCs/>
          <w:sz w:val="20"/>
          <w:szCs w:val="24"/>
          <w:lang w:val="es-ES"/>
        </w:rPr>
        <w:t>H_pic_Jobsite_Guggenberger_HX70i_0043_RGB.jpg</w:t>
      </w:r>
    </w:p>
    <w:p w14:paraId="7CA4FE7C" w14:textId="77777777" w:rsidR="00B96BF0" w:rsidRPr="006513E1" w:rsidRDefault="00B96BF0" w:rsidP="00B96BF0">
      <w:pPr>
        <w:spacing w:after="160" w:line="278" w:lineRule="auto"/>
        <w:rPr>
          <w:rFonts w:eastAsiaTheme="minorHAnsi" w:cstheme="minorBidi"/>
          <w:bCs/>
          <w:sz w:val="20"/>
          <w:szCs w:val="24"/>
        </w:rPr>
      </w:pPr>
      <w:r>
        <w:rPr>
          <w:rFonts w:eastAsiaTheme="minorHAnsi" w:cstheme="minorBidi"/>
          <w:sz w:val="20"/>
          <w:szCs w:val="24"/>
          <w:lang w:val="es-ES"/>
        </w:rPr>
        <w:t>Los rodillos tándem de dirección pivotante de Hamm de la Serie HX ofrecen el paquete digital completo: control y documentación de la compactación exhaustivos con Smart Doc y compactación automática con Smart Compact.</w:t>
      </w:r>
    </w:p>
    <w:p w14:paraId="60C3E36A" w14:textId="77777777" w:rsidR="00B96BF0" w:rsidRPr="006513E1" w:rsidRDefault="00B96BF0" w:rsidP="00B96BF0">
      <w:pPr>
        <w:spacing w:after="160" w:line="278" w:lineRule="auto"/>
      </w:pPr>
    </w:p>
    <w:p w14:paraId="55F849D3" w14:textId="77777777" w:rsidR="00B96BF0" w:rsidRPr="006513E1" w:rsidRDefault="00B96BF0" w:rsidP="00B96BF0">
      <w:pPr>
        <w:spacing w:after="160" w:line="278" w:lineRule="auto"/>
      </w:pPr>
      <w:r>
        <w:rPr>
          <w:noProof/>
          <w:lang w:val="es-ES"/>
        </w:rPr>
        <w:drawing>
          <wp:inline distT="0" distB="0" distL="0" distR="0" wp14:anchorId="527C9565" wp14:editId="107C1CEF">
            <wp:extent cx="2384277" cy="1345664"/>
            <wp:effectExtent l="0" t="0" r="0" b="6985"/>
            <wp:docPr id="20149914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99402" cy="1354200"/>
                    </a:xfrm>
                    <a:prstGeom prst="rect">
                      <a:avLst/>
                    </a:prstGeom>
                    <a:noFill/>
                  </pic:spPr>
                </pic:pic>
              </a:graphicData>
            </a:graphic>
          </wp:inline>
        </w:drawing>
      </w:r>
    </w:p>
    <w:p w14:paraId="31350835" w14:textId="77777777" w:rsidR="00B96BF0" w:rsidRPr="00991302" w:rsidRDefault="00B96BF0" w:rsidP="00B96BF0">
      <w:pPr>
        <w:rPr>
          <w:rFonts w:eastAsiaTheme="minorHAnsi" w:cstheme="minorBidi"/>
          <w:b/>
          <w:sz w:val="20"/>
          <w:szCs w:val="24"/>
        </w:rPr>
      </w:pPr>
      <w:r>
        <w:rPr>
          <w:rFonts w:eastAsiaTheme="minorHAnsi" w:cstheme="minorBidi"/>
          <w:b/>
          <w:bCs/>
          <w:sz w:val="20"/>
          <w:szCs w:val="24"/>
          <w:lang w:val="es-ES"/>
        </w:rPr>
        <w:t>H_pic_Jobsite_Guggenberger_HX70i_0082_RGB.jpg</w:t>
      </w:r>
    </w:p>
    <w:p w14:paraId="5A88A9F3" w14:textId="77777777" w:rsidR="00B96BF0" w:rsidRPr="006513E1" w:rsidRDefault="00B96BF0" w:rsidP="00B96BF0">
      <w:pPr>
        <w:spacing w:after="160" w:line="278" w:lineRule="auto"/>
        <w:rPr>
          <w:rFonts w:eastAsiaTheme="minorHAnsi" w:cstheme="minorBidi"/>
          <w:bCs/>
          <w:sz w:val="20"/>
          <w:szCs w:val="24"/>
        </w:rPr>
      </w:pPr>
      <w:r>
        <w:rPr>
          <w:rFonts w:eastAsiaTheme="minorHAnsi" w:cstheme="minorBidi"/>
          <w:sz w:val="20"/>
          <w:szCs w:val="24"/>
          <w:lang w:val="es-ES"/>
        </w:rPr>
        <w:t>Reducción de las emisiones de CO₂ y del consumo de combustible mediante la reducción de las pasadas con la máquina: otra ventaja de Smart Compact.</w:t>
      </w:r>
    </w:p>
    <w:p w14:paraId="47ECC12B" w14:textId="77777777" w:rsidR="00B96BF0" w:rsidRPr="006513E1" w:rsidRDefault="00B96BF0" w:rsidP="00B96BF0">
      <w:pPr>
        <w:spacing w:after="160" w:line="278" w:lineRule="auto"/>
      </w:pPr>
    </w:p>
    <w:p w14:paraId="60BB6C0E" w14:textId="77777777" w:rsidR="00B96BF0" w:rsidRPr="006513E1" w:rsidRDefault="00B96BF0" w:rsidP="00B96BF0">
      <w:pPr>
        <w:spacing w:after="160" w:line="278" w:lineRule="auto"/>
      </w:pPr>
      <w:r>
        <w:rPr>
          <w:noProof/>
          <w:lang w:val="es-ES"/>
        </w:rPr>
        <w:drawing>
          <wp:inline distT="0" distB="0" distL="0" distR="0" wp14:anchorId="046EBD1E" wp14:editId="2759D588">
            <wp:extent cx="2445488" cy="1378986"/>
            <wp:effectExtent l="0" t="0" r="0" b="0"/>
            <wp:docPr id="15" name="Grafik 62" descr="Vista por encima del hombro en la cabina de un rodillo de una tableta con la aplicación Smart Doc abie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Schulterblick in der Kabine einer Walze auf ein Tablet mit geöffneter Smart Doc App."/>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2469209" cy="1392362"/>
                    </a:xfrm>
                    <a:prstGeom prst="rect">
                      <a:avLst/>
                    </a:prstGeom>
                    <a:noFill/>
                    <a:ln>
                      <a:noFill/>
                    </a:ln>
                  </pic:spPr>
                </pic:pic>
              </a:graphicData>
            </a:graphic>
          </wp:inline>
        </w:drawing>
      </w:r>
      <w:r>
        <w:rPr>
          <w:lang w:val="es-ES"/>
        </w:rPr>
        <w:t xml:space="preserve">  </w:t>
      </w:r>
    </w:p>
    <w:p w14:paraId="112D4256" w14:textId="77777777" w:rsidR="00B96BF0" w:rsidRPr="006513E1" w:rsidRDefault="00B96BF0" w:rsidP="00B96BF0">
      <w:pPr>
        <w:rPr>
          <w:rFonts w:eastAsiaTheme="minorHAnsi" w:cstheme="minorBidi"/>
          <w:b/>
          <w:sz w:val="20"/>
          <w:szCs w:val="24"/>
        </w:rPr>
      </w:pPr>
      <w:r>
        <w:rPr>
          <w:rFonts w:eastAsiaTheme="minorHAnsi" w:cstheme="minorBidi"/>
          <w:b/>
          <w:bCs/>
          <w:sz w:val="20"/>
          <w:szCs w:val="24"/>
          <w:lang w:val="es-ES"/>
        </w:rPr>
        <w:t>H_pic_20240523_WIRTGEN_FX3_0003_1_01_09_EBV_300dpi_4C_0004.jpg</w:t>
      </w:r>
    </w:p>
    <w:p w14:paraId="10568A47" w14:textId="77777777" w:rsidR="00B96BF0" w:rsidRPr="006513E1" w:rsidRDefault="00B96BF0" w:rsidP="00B96BF0">
      <w:pPr>
        <w:spacing w:after="160" w:line="278" w:lineRule="auto"/>
      </w:pPr>
      <w:r>
        <w:rPr>
          <w:rFonts w:eastAsiaTheme="minorHAnsi" w:cstheme="minorBidi"/>
          <w:sz w:val="20"/>
          <w:szCs w:val="24"/>
          <w:lang w:val="es-ES"/>
        </w:rPr>
        <w:t>Smart Doc ofrece valiosa información en tiempo real: el estado de compactación, en combinación con los datos de posición, permite consultar el progreso del trabajo propio y el de las demás máquinas.</w:t>
      </w:r>
    </w:p>
    <w:p w14:paraId="63037FA3" w14:textId="77777777" w:rsidR="00B96BF0" w:rsidRPr="006513E1" w:rsidRDefault="00B96BF0" w:rsidP="00B96BF0">
      <w:pPr>
        <w:spacing w:after="160" w:line="278" w:lineRule="auto"/>
      </w:pPr>
    </w:p>
    <w:p w14:paraId="184472C0" w14:textId="77777777" w:rsidR="00B96BF0" w:rsidRDefault="00B96BF0" w:rsidP="00B96BF0">
      <w:pPr>
        <w:pStyle w:val="Note"/>
      </w:pPr>
      <w:r>
        <w:rPr>
          <w:iCs/>
          <w:lang w:val="es-ES"/>
        </w:rPr>
        <w:t>Nota: Estas fotos sirven únicamente de vista previa. Para la impresión en las publicaciones, emplear las fotos en una resolución de 300 dpi que se encuentran disponibles en la descarga adjunta.</w:t>
      </w:r>
    </w:p>
    <w:p w14:paraId="2A6CEB5B" w14:textId="77777777" w:rsidR="00632684" w:rsidRPr="006513E1" w:rsidRDefault="00632684" w:rsidP="0086076D">
      <w:pPr>
        <w:spacing w:after="160" w:line="278" w:lineRule="auto"/>
        <w:rPr>
          <w:rFonts w:eastAsiaTheme="minorHAnsi" w:cstheme="minorBidi"/>
          <w:sz w:val="22"/>
          <w:szCs w:val="24"/>
        </w:rPr>
      </w:pPr>
    </w:p>
    <w:p w14:paraId="64ABBB85" w14:textId="6A2E25EE" w:rsidR="007C2FEE" w:rsidRPr="000A2957" w:rsidRDefault="00991302" w:rsidP="00BC487A">
      <w:r>
        <w:rPr>
          <w:b/>
          <w:bCs/>
          <w:sz w:val="22"/>
          <w:szCs w:val="22"/>
          <w:lang w:val="es-ES"/>
        </w:rPr>
        <w:t>Vídeos</w:t>
      </w:r>
    </w:p>
    <w:p w14:paraId="6560B61A" w14:textId="77777777" w:rsidR="00F35AD6" w:rsidRPr="006513E1" w:rsidRDefault="00F35AD6" w:rsidP="00F35AD6">
      <w:pPr>
        <w:spacing w:after="160" w:line="278" w:lineRule="auto"/>
      </w:pPr>
    </w:p>
    <w:p w14:paraId="4A36ED9E" w14:textId="3D56055B" w:rsidR="00F35AD6" w:rsidRPr="006513E1" w:rsidRDefault="00D55138" w:rsidP="00F35AD6">
      <w:pPr>
        <w:spacing w:after="160" w:line="278" w:lineRule="auto"/>
      </w:pPr>
      <w:r>
        <w:rPr>
          <w:noProof/>
        </w:rPr>
        <w:drawing>
          <wp:inline distT="0" distB="0" distL="0" distR="0" wp14:anchorId="28185A30" wp14:editId="4948AD04">
            <wp:extent cx="3488429" cy="196215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90329" cy="1963219"/>
                    </a:xfrm>
                    <a:prstGeom prst="rect">
                      <a:avLst/>
                    </a:prstGeom>
                    <a:noFill/>
                    <a:ln>
                      <a:noFill/>
                    </a:ln>
                  </pic:spPr>
                </pic:pic>
              </a:graphicData>
            </a:graphic>
          </wp:inline>
        </w:drawing>
      </w:r>
    </w:p>
    <w:p w14:paraId="7C841142" w14:textId="19BE9997" w:rsidR="00653B25" w:rsidRDefault="00D55138" w:rsidP="001E25D1">
      <w:pPr>
        <w:spacing w:after="160" w:line="278" w:lineRule="auto"/>
      </w:pPr>
      <w:hyperlink r:id="rId14" w:history="1">
        <w:r w:rsidR="0029298F" w:rsidRPr="00D55138">
          <w:rPr>
            <w:rStyle w:val="Hyperlink"/>
            <w:sz w:val="20"/>
            <w:szCs w:val="20"/>
            <w:lang w:val="es-ES"/>
          </w:rPr>
          <w:t>Para ver el vídeo, haga clic aquí.</w:t>
        </w:r>
      </w:hyperlink>
      <w:r w:rsidR="0029298F">
        <w:rPr>
          <w:lang w:val="es-ES"/>
        </w:rPr>
        <w:t xml:space="preserve"> </w:t>
      </w:r>
    </w:p>
    <w:p w14:paraId="165350F4" w14:textId="77777777" w:rsidR="00B96BF0" w:rsidRDefault="00B96BF0" w:rsidP="001E25D1">
      <w:pPr>
        <w:spacing w:after="160" w:line="278" w:lineRule="auto"/>
      </w:pPr>
    </w:p>
    <w:p w14:paraId="3B43A1AF" w14:textId="5D34D233" w:rsidR="000A2957" w:rsidRDefault="00D55138" w:rsidP="001E25D1">
      <w:pPr>
        <w:spacing w:after="160" w:line="278" w:lineRule="auto"/>
      </w:pPr>
      <w:r>
        <w:rPr>
          <w:noProof/>
        </w:rPr>
        <w:drawing>
          <wp:inline distT="0" distB="0" distL="0" distR="0" wp14:anchorId="4E70C3B8" wp14:editId="571157D6">
            <wp:extent cx="3524250" cy="1982298"/>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33714" cy="1987621"/>
                    </a:xfrm>
                    <a:prstGeom prst="rect">
                      <a:avLst/>
                    </a:prstGeom>
                    <a:noFill/>
                    <a:ln>
                      <a:noFill/>
                    </a:ln>
                  </pic:spPr>
                </pic:pic>
              </a:graphicData>
            </a:graphic>
          </wp:inline>
        </w:drawing>
      </w:r>
    </w:p>
    <w:p w14:paraId="5224B19D" w14:textId="47899857" w:rsidR="001E25D1" w:rsidRPr="006513E1" w:rsidRDefault="00D55138" w:rsidP="001E25D1">
      <w:pPr>
        <w:spacing w:after="160" w:line="278" w:lineRule="auto"/>
      </w:pPr>
      <w:hyperlink r:id="rId16" w:history="1">
        <w:r w:rsidR="0029298F" w:rsidRPr="00D55138">
          <w:rPr>
            <w:rStyle w:val="Hyperlink"/>
            <w:sz w:val="20"/>
            <w:szCs w:val="20"/>
            <w:lang w:val="es-ES"/>
          </w:rPr>
          <w:t>Para ver el vídeo, haga clic aquí.</w:t>
        </w:r>
      </w:hyperlink>
    </w:p>
    <w:p w14:paraId="56B315D6" w14:textId="2AA4C53C" w:rsidR="001E25D1" w:rsidRDefault="001E25D1" w:rsidP="001E25D1">
      <w:pPr>
        <w:spacing w:after="160" w:line="278" w:lineRule="auto"/>
      </w:pPr>
    </w:p>
    <w:bookmarkStart w:id="0" w:name="_Hlk177486135"/>
    <w:p w14:paraId="44FD25F6" w14:textId="77777777" w:rsidR="00B96BF0" w:rsidRPr="00B96BF0" w:rsidRDefault="00B96BF0" w:rsidP="00B96BF0">
      <w:pPr>
        <w:snapToGrid w:val="0"/>
        <w:contextualSpacing/>
        <w:rPr>
          <w:rFonts w:eastAsia="Times New Roman"/>
          <w:b/>
          <w:iCs/>
          <w:color w:val="0070C0"/>
          <w:sz w:val="22"/>
          <w:szCs w:val="24"/>
        </w:rPr>
      </w:pPr>
      <w:r>
        <w:rPr>
          <w:rFonts w:eastAsia="Times New Roman"/>
          <w:color w:val="0070C0"/>
          <w:sz w:val="22"/>
          <w:szCs w:val="24"/>
          <w:lang w:val="es-ES"/>
        </w:rPr>
        <w:fldChar w:fldCharType="begin"/>
      </w:r>
      <w:r>
        <w:rPr>
          <w:rFonts w:eastAsia="Times New Roman"/>
          <w:color w:val="0070C0"/>
          <w:sz w:val="22"/>
          <w:szCs w:val="24"/>
          <w:lang w:val="es-ES"/>
        </w:rPr>
        <w:instrText>HYPERLINK "https://www.youtube.com/@WirtgenGroup"</w:instrText>
      </w:r>
      <w:r>
        <w:rPr>
          <w:rFonts w:eastAsia="Times New Roman"/>
          <w:color w:val="0070C0"/>
          <w:sz w:val="22"/>
          <w:szCs w:val="24"/>
          <w:lang w:val="es-ES"/>
        </w:rPr>
        <w:fldChar w:fldCharType="separate"/>
      </w:r>
      <w:r>
        <w:rPr>
          <w:rFonts w:eastAsia="Times New Roman"/>
          <w:b/>
          <w:bCs/>
          <w:color w:val="0070C0"/>
          <w:sz w:val="20"/>
          <w:szCs w:val="20"/>
          <w:u w:val="single"/>
          <w:lang w:val="es-ES"/>
        </w:rPr>
        <w:t>Puede encontrar más vídeos en el canal de YouTube de Wirtgen Group</w:t>
      </w:r>
      <w:r>
        <w:rPr>
          <w:rFonts w:eastAsia="Times New Roman"/>
          <w:b/>
          <w:bCs/>
          <w:color w:val="0070C0"/>
          <w:sz w:val="22"/>
          <w:szCs w:val="24"/>
          <w:u w:val="single"/>
          <w:lang w:val="es-ES"/>
        </w:rPr>
        <w:fldChar w:fldCharType="end"/>
      </w:r>
      <w:r>
        <w:rPr>
          <w:rFonts w:eastAsia="Times New Roman"/>
          <w:b/>
          <w:bCs/>
          <w:color w:val="0070C0"/>
          <w:sz w:val="20"/>
          <w:szCs w:val="20"/>
          <w:u w:val="single"/>
          <w:lang w:val="es-ES"/>
        </w:rPr>
        <w:t>.</w:t>
      </w:r>
    </w:p>
    <w:bookmarkEnd w:id="0"/>
    <w:p w14:paraId="6CB4760E" w14:textId="77777777" w:rsidR="0084077C" w:rsidRDefault="0084077C" w:rsidP="001E25D1">
      <w:pPr>
        <w:spacing w:after="160" w:line="278" w:lineRule="auto"/>
      </w:pPr>
    </w:p>
    <w:p w14:paraId="64DDC148" w14:textId="77777777" w:rsidR="005C6E62" w:rsidRPr="005C6E62" w:rsidRDefault="005C6E62" w:rsidP="005C6E62">
      <w:pPr>
        <w:pStyle w:val="Standardabsatz"/>
      </w:pPr>
    </w:p>
    <w:p w14:paraId="717825D0" w14:textId="4B1B0DAB" w:rsidR="00B409DF" w:rsidRPr="006513E1" w:rsidRDefault="00B409DF" w:rsidP="00B409DF">
      <w:pPr>
        <w:pStyle w:val="Absatzberschrift"/>
        <w:rPr>
          <w:iCs/>
        </w:rPr>
      </w:pPr>
      <w:r>
        <w:rPr>
          <w:bCs/>
          <w:lang w:val="es-ES"/>
        </w:rPr>
        <w:t>Puede obtener más información en:</w:t>
      </w:r>
    </w:p>
    <w:p w14:paraId="294F8CA8" w14:textId="77777777" w:rsidR="00B409DF" w:rsidRPr="006513E1" w:rsidRDefault="00B409DF" w:rsidP="00B409DF">
      <w:pPr>
        <w:pStyle w:val="Absatzberschrift"/>
      </w:pPr>
    </w:p>
    <w:p w14:paraId="6BD3D8AD" w14:textId="77777777" w:rsidR="00B409DF" w:rsidRPr="006513E1" w:rsidRDefault="00B409DF" w:rsidP="00B409DF">
      <w:pPr>
        <w:pStyle w:val="Absatzberschrift"/>
        <w:rPr>
          <w:b w:val="0"/>
          <w:bCs/>
          <w:szCs w:val="22"/>
        </w:rPr>
      </w:pPr>
      <w:r>
        <w:rPr>
          <w:b w:val="0"/>
          <w:lang w:val="es-ES"/>
        </w:rPr>
        <w:t>WIRTGEN GROUP</w:t>
      </w:r>
    </w:p>
    <w:p w14:paraId="392C6846" w14:textId="77777777" w:rsidR="00B409DF" w:rsidRPr="006513E1" w:rsidRDefault="00B409DF" w:rsidP="00B409DF">
      <w:pPr>
        <w:pStyle w:val="Fuzeile1"/>
      </w:pPr>
      <w:r>
        <w:rPr>
          <w:bCs w:val="0"/>
          <w:iCs w:val="0"/>
          <w:lang w:val="es-ES"/>
        </w:rPr>
        <w:t>Public Relations</w:t>
      </w:r>
    </w:p>
    <w:p w14:paraId="77A90FFB" w14:textId="77777777" w:rsidR="00B409DF" w:rsidRPr="006513E1" w:rsidRDefault="00B409DF" w:rsidP="00B409DF">
      <w:pPr>
        <w:pStyle w:val="Fuzeile1"/>
      </w:pPr>
      <w:r>
        <w:rPr>
          <w:bCs w:val="0"/>
          <w:iCs w:val="0"/>
          <w:lang w:val="es-ES"/>
        </w:rPr>
        <w:t>Reinhard-Wirtgen-Straße 2</w:t>
      </w:r>
    </w:p>
    <w:p w14:paraId="2BD7061F" w14:textId="77777777" w:rsidR="00B409DF" w:rsidRPr="006513E1" w:rsidRDefault="00B409DF" w:rsidP="00B409DF">
      <w:pPr>
        <w:pStyle w:val="Fuzeile1"/>
      </w:pPr>
      <w:r>
        <w:rPr>
          <w:bCs w:val="0"/>
          <w:iCs w:val="0"/>
          <w:lang w:val="es-ES"/>
        </w:rPr>
        <w:t>53578 Windhagen</w:t>
      </w:r>
    </w:p>
    <w:p w14:paraId="7312A980" w14:textId="77777777" w:rsidR="00B409DF" w:rsidRPr="006513E1" w:rsidRDefault="00B409DF" w:rsidP="00B409DF">
      <w:pPr>
        <w:pStyle w:val="Fuzeile1"/>
      </w:pPr>
      <w:r>
        <w:rPr>
          <w:bCs w:val="0"/>
          <w:iCs w:val="0"/>
          <w:lang w:val="es-ES"/>
        </w:rPr>
        <w:t>Alemania</w:t>
      </w:r>
    </w:p>
    <w:p w14:paraId="2DFD9654" w14:textId="77777777" w:rsidR="00B409DF" w:rsidRPr="006513E1" w:rsidRDefault="00B409DF" w:rsidP="00B409DF">
      <w:pPr>
        <w:pStyle w:val="Fuzeile1"/>
      </w:pPr>
    </w:p>
    <w:p w14:paraId="747CCDAF" w14:textId="3110AFBC" w:rsidR="00B409DF" w:rsidRPr="006513E1" w:rsidRDefault="00B409DF" w:rsidP="00B409DF">
      <w:pPr>
        <w:pStyle w:val="Fuzeile1"/>
        <w:rPr>
          <w:rFonts w:ascii="Times New Roman" w:hAnsi="Times New Roman" w:cs="Times New Roman"/>
        </w:rPr>
      </w:pPr>
      <w:r>
        <w:rPr>
          <w:bCs w:val="0"/>
          <w:iCs w:val="0"/>
          <w:lang w:val="es-ES"/>
        </w:rPr>
        <w:t>Teléfono: +49 (0) 2645 131 – 1966</w:t>
      </w:r>
    </w:p>
    <w:p w14:paraId="72EBA31D" w14:textId="77777777" w:rsidR="00B409DF" w:rsidRPr="006513E1" w:rsidRDefault="00B409DF" w:rsidP="00B409DF">
      <w:pPr>
        <w:pStyle w:val="Fuzeile1"/>
      </w:pPr>
      <w:r>
        <w:rPr>
          <w:bCs w:val="0"/>
          <w:iCs w:val="0"/>
          <w:lang w:val="es-ES"/>
        </w:rPr>
        <w:t>Fax: +49 (0) 2645 131 – 499</w:t>
      </w:r>
    </w:p>
    <w:p w14:paraId="54DD8925" w14:textId="44F25056" w:rsidR="00B409DF" w:rsidRPr="00CF0C38" w:rsidRDefault="00B409DF" w:rsidP="00B409DF">
      <w:pPr>
        <w:pStyle w:val="Fuzeile1"/>
      </w:pPr>
      <w:r>
        <w:rPr>
          <w:bCs w:val="0"/>
          <w:iCs w:val="0"/>
          <w:lang w:val="es-ES"/>
        </w:rPr>
        <w:t>E-mail: PR@wirtgen-group.com</w:t>
      </w:r>
    </w:p>
    <w:p w14:paraId="11BA6AC4" w14:textId="77777777" w:rsidR="00B409DF" w:rsidRPr="006513E1" w:rsidRDefault="00B409DF" w:rsidP="00B409DF">
      <w:pPr>
        <w:pStyle w:val="Fuzeile1"/>
      </w:pPr>
      <w:r>
        <w:rPr>
          <w:bCs w:val="0"/>
          <w:iCs w:val="0"/>
          <w:lang w:val="es-ES"/>
        </w:rPr>
        <w:lastRenderedPageBreak/>
        <w:t>www.wirtgen-group.com</w:t>
      </w:r>
    </w:p>
    <w:p w14:paraId="2A29322A" w14:textId="77777777" w:rsidR="00B409DF" w:rsidRPr="006513E1" w:rsidRDefault="00B409DF" w:rsidP="00541C9E">
      <w:pPr>
        <w:pStyle w:val="Absatzberschrift"/>
        <w:rPr>
          <w:iCs/>
        </w:rPr>
      </w:pPr>
    </w:p>
    <w:sectPr w:rsidR="00B409DF" w:rsidRPr="006513E1" w:rsidSect="00CA4A09">
      <w:headerReference w:type="even" r:id="rId17"/>
      <w:headerReference w:type="default" r:id="rId18"/>
      <w:footerReference w:type="default" r:id="rId19"/>
      <w:headerReference w:type="first" r:id="rId20"/>
      <w:footerReference w:type="first" r:id="rId21"/>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02D349" w14:textId="77777777" w:rsidR="00743F33" w:rsidRDefault="00743F33" w:rsidP="00E55534">
      <w:r>
        <w:separator/>
      </w:r>
    </w:p>
  </w:endnote>
  <w:endnote w:type="continuationSeparator" w:id="0">
    <w:p w14:paraId="07A868E0" w14:textId="77777777" w:rsidR="00743F33" w:rsidRDefault="00743F33"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es-ES"/>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es-ES"/>
            </w:rPr>
            <w:fldChar w:fldCharType="begin"/>
          </w:r>
          <w:r>
            <w:rPr>
              <w:szCs w:val="20"/>
              <w:lang w:val="es-ES"/>
            </w:rPr>
            <w:instrText xml:space="preserve"> PAGE \# "00"</w:instrText>
          </w:r>
          <w:r>
            <w:rPr>
              <w:szCs w:val="20"/>
              <w:lang w:val="es-ES"/>
            </w:rPr>
            <w:fldChar w:fldCharType="separate"/>
          </w:r>
          <w:r>
            <w:rPr>
              <w:noProof/>
              <w:szCs w:val="20"/>
              <w:lang w:val="es-ES"/>
            </w:rPr>
            <w:t>02</w:t>
          </w:r>
          <w:r>
            <w:rPr>
              <w:szCs w:val="20"/>
              <w:lang w:val="es-ES"/>
            </w:rPr>
            <w:fldChar w:fldCharType="end"/>
          </w:r>
        </w:p>
      </w:tc>
    </w:tr>
  </w:tbl>
  <w:p w14:paraId="7CF7D2C8" w14:textId="77777777" w:rsidR="00533132" w:rsidRDefault="00BD5391">
    <w:pPr>
      <w:pStyle w:val="Fuzeile"/>
    </w:pPr>
    <w:r>
      <w:rPr>
        <w:noProof/>
        <w:lang w:val="es-ES"/>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Cs/>
              <w:iCs w:val="0"/>
              <w:szCs w:val="20"/>
              <w:lang w:val="es-ES"/>
            </w:rPr>
            <w:t>WIRTGEN GmbH</w:t>
          </w:r>
          <w:r>
            <w:rPr>
              <w:szCs w:val="20"/>
              <w:lang w:val="es-ES"/>
            </w:rPr>
            <w:t xml:space="preserve"> · Reinhard-Wirtgen-Str. 2 · D-53578 Windhagen (Alemania) · T: +49 26 45 / 131 0</w:t>
          </w:r>
        </w:p>
      </w:tc>
    </w:tr>
  </w:tbl>
  <w:p w14:paraId="732BEB33" w14:textId="77777777" w:rsidR="00533132" w:rsidRDefault="00BD5391">
    <w:pPr>
      <w:pStyle w:val="Fuzeile"/>
    </w:pPr>
    <w:r>
      <w:rPr>
        <w:noProof/>
        <w:lang w:val="es-ES"/>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F77F98" w14:textId="77777777" w:rsidR="00743F33" w:rsidRDefault="00743F33" w:rsidP="00E55534">
      <w:r>
        <w:separator/>
      </w:r>
    </w:p>
  </w:footnote>
  <w:footnote w:type="continuationSeparator" w:id="0">
    <w:p w14:paraId="18636973" w14:textId="77777777" w:rsidR="00743F33" w:rsidRDefault="00743F33"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es-ES"/>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s-es"/>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es-ES"/>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3FB98BCF" w:rsidR="00615CDA" w:rsidRPr="00615CDA" w:rsidRDefault="006513E1">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24F61D39" w14:textId="3FB98BCF" w:rsidR="00615CDA" w:rsidRPr="00615CDA" w:rsidRDefault="006513E1">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s-es"/>
                        <w:b w:val="0"/>
                        <w:bCs w:val="0"/>
                        <w:i w:val="0"/>
                        <w:iCs w:val="0"/>
                        <w:u w:val="none"/>
                        <w:vertAlign w:val="baseline"/>
                        <w:rtl w:val="0"/>
                      </w:rPr>
                      <w:t xml:space="preserve">Public</w:t>
                    </w:r>
                  </w:p>
                </w:txbxContent>
              </v:textbox>
              <w10:wrap type="square" anchorx="margin"/>
            </v:shape>
          </w:pict>
        </mc:Fallback>
      </mc:AlternateContent>
    </w:r>
    <w:r>
      <w:rPr>
        <w:noProof/>
        <w:lang w:val="es-ES"/>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es-ES"/>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s-es"/>
                        <w:b w:val="0"/>
                        <w:bCs w:val="0"/>
                        <w:i w:val="0"/>
                        <w:iCs w:val="0"/>
                        <w:u w:val="none"/>
                        <w:vertAlign w:val="baseline"/>
                        <w:rtl w:val="0"/>
                      </w:rPr>
                      <w:t xml:space="preserve">Company Use</w:t>
                    </w:r>
                  </w:p>
                </w:txbxContent>
              </v:textbox>
              <w10:wrap type="square" anchorx="margin"/>
            </v:shape>
          </w:pict>
        </mc:Fallback>
      </mc:AlternateContent>
    </w:r>
    <w:r>
      <w:rPr>
        <w:noProof/>
        <w:lang w:val="es-ES"/>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s-ES"/>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ES"/>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8" type="#_x0000_t75" style="width:1500pt;height:1500pt" o:bullet="t">
        <v:imagedata r:id="rId1" o:title="AZ_04a"/>
      </v:shape>
    </w:pict>
  </w:numPicBullet>
  <w:numPicBullet w:numPicBulletId="1">
    <w:pict>
      <v:shape id="_x0000_i1079" type="#_x0000_t75" style="width:7.35pt;height:7.3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76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4F75"/>
    <w:rsid w:val="0000551D"/>
    <w:rsid w:val="00005EF2"/>
    <w:rsid w:val="0000745C"/>
    <w:rsid w:val="000148B3"/>
    <w:rsid w:val="00017575"/>
    <w:rsid w:val="00024BFC"/>
    <w:rsid w:val="000278CB"/>
    <w:rsid w:val="000318B1"/>
    <w:rsid w:val="000401F1"/>
    <w:rsid w:val="00042106"/>
    <w:rsid w:val="0005285B"/>
    <w:rsid w:val="00055529"/>
    <w:rsid w:val="00056224"/>
    <w:rsid w:val="00062C3A"/>
    <w:rsid w:val="00066D09"/>
    <w:rsid w:val="0009665C"/>
    <w:rsid w:val="000A0479"/>
    <w:rsid w:val="000A13D6"/>
    <w:rsid w:val="000A2957"/>
    <w:rsid w:val="000A36D9"/>
    <w:rsid w:val="000A4333"/>
    <w:rsid w:val="000A4C7D"/>
    <w:rsid w:val="000A5EBE"/>
    <w:rsid w:val="000B582B"/>
    <w:rsid w:val="000C7C82"/>
    <w:rsid w:val="000D15C3"/>
    <w:rsid w:val="000D357E"/>
    <w:rsid w:val="000E24F8"/>
    <w:rsid w:val="000E5738"/>
    <w:rsid w:val="000E5E92"/>
    <w:rsid w:val="000F3749"/>
    <w:rsid w:val="00103205"/>
    <w:rsid w:val="0011795C"/>
    <w:rsid w:val="0012026F"/>
    <w:rsid w:val="001219BF"/>
    <w:rsid w:val="00130601"/>
    <w:rsid w:val="00132055"/>
    <w:rsid w:val="00132FAE"/>
    <w:rsid w:val="00143885"/>
    <w:rsid w:val="001468A4"/>
    <w:rsid w:val="00146C3D"/>
    <w:rsid w:val="00153B47"/>
    <w:rsid w:val="00157E4F"/>
    <w:rsid w:val="001613A6"/>
    <w:rsid w:val="001614F0"/>
    <w:rsid w:val="001616F4"/>
    <w:rsid w:val="0018021A"/>
    <w:rsid w:val="00182D69"/>
    <w:rsid w:val="00193CE0"/>
    <w:rsid w:val="00194FB1"/>
    <w:rsid w:val="001A2516"/>
    <w:rsid w:val="001B16BB"/>
    <w:rsid w:val="001B34EE"/>
    <w:rsid w:val="001C1A3E"/>
    <w:rsid w:val="001D0894"/>
    <w:rsid w:val="001E25D1"/>
    <w:rsid w:val="001F2F03"/>
    <w:rsid w:val="001F359E"/>
    <w:rsid w:val="00200355"/>
    <w:rsid w:val="0021351D"/>
    <w:rsid w:val="00235F85"/>
    <w:rsid w:val="00253A2E"/>
    <w:rsid w:val="002603EC"/>
    <w:rsid w:val="00282AFC"/>
    <w:rsid w:val="00286C15"/>
    <w:rsid w:val="0029298F"/>
    <w:rsid w:val="0029634D"/>
    <w:rsid w:val="00296EBE"/>
    <w:rsid w:val="002B5CAF"/>
    <w:rsid w:val="002C6F4F"/>
    <w:rsid w:val="002C7542"/>
    <w:rsid w:val="002D065C"/>
    <w:rsid w:val="002D0780"/>
    <w:rsid w:val="002D2EE5"/>
    <w:rsid w:val="002D63E6"/>
    <w:rsid w:val="002E619D"/>
    <w:rsid w:val="002E6AC6"/>
    <w:rsid w:val="002E765F"/>
    <w:rsid w:val="002E7E4E"/>
    <w:rsid w:val="002F108B"/>
    <w:rsid w:val="002F5818"/>
    <w:rsid w:val="002F70FD"/>
    <w:rsid w:val="002F7E0B"/>
    <w:rsid w:val="003021A4"/>
    <w:rsid w:val="0030316D"/>
    <w:rsid w:val="0030638E"/>
    <w:rsid w:val="0032774C"/>
    <w:rsid w:val="00332D28"/>
    <w:rsid w:val="00340E41"/>
    <w:rsid w:val="0034191A"/>
    <w:rsid w:val="00343CC7"/>
    <w:rsid w:val="003461A3"/>
    <w:rsid w:val="0036561D"/>
    <w:rsid w:val="003665BE"/>
    <w:rsid w:val="00384A08"/>
    <w:rsid w:val="003850A9"/>
    <w:rsid w:val="003967E5"/>
    <w:rsid w:val="003A652F"/>
    <w:rsid w:val="003A753A"/>
    <w:rsid w:val="003B3803"/>
    <w:rsid w:val="003C2A71"/>
    <w:rsid w:val="003D69E3"/>
    <w:rsid w:val="003D7951"/>
    <w:rsid w:val="003E05FC"/>
    <w:rsid w:val="003E1CB6"/>
    <w:rsid w:val="003E2E5A"/>
    <w:rsid w:val="003E3CF6"/>
    <w:rsid w:val="003E4161"/>
    <w:rsid w:val="003E759F"/>
    <w:rsid w:val="003E7853"/>
    <w:rsid w:val="003F3CA4"/>
    <w:rsid w:val="003F4E4E"/>
    <w:rsid w:val="003F57AB"/>
    <w:rsid w:val="00400FD9"/>
    <w:rsid w:val="004016F7"/>
    <w:rsid w:val="00403373"/>
    <w:rsid w:val="00406C81"/>
    <w:rsid w:val="00407829"/>
    <w:rsid w:val="00411941"/>
    <w:rsid w:val="00412545"/>
    <w:rsid w:val="00417237"/>
    <w:rsid w:val="00430BB0"/>
    <w:rsid w:val="00452BDB"/>
    <w:rsid w:val="00453B18"/>
    <w:rsid w:val="00467F3C"/>
    <w:rsid w:val="0047498D"/>
    <w:rsid w:val="00476100"/>
    <w:rsid w:val="00487BFC"/>
    <w:rsid w:val="004A1833"/>
    <w:rsid w:val="004A7759"/>
    <w:rsid w:val="004B3E60"/>
    <w:rsid w:val="004C1967"/>
    <w:rsid w:val="004D23D0"/>
    <w:rsid w:val="004D2BE0"/>
    <w:rsid w:val="004D5B40"/>
    <w:rsid w:val="004D7150"/>
    <w:rsid w:val="004E0A77"/>
    <w:rsid w:val="004E61FD"/>
    <w:rsid w:val="004E6EF5"/>
    <w:rsid w:val="004E74CA"/>
    <w:rsid w:val="004F0A58"/>
    <w:rsid w:val="005012CE"/>
    <w:rsid w:val="00506409"/>
    <w:rsid w:val="00530E32"/>
    <w:rsid w:val="00533132"/>
    <w:rsid w:val="00534889"/>
    <w:rsid w:val="00537210"/>
    <w:rsid w:val="00541C9E"/>
    <w:rsid w:val="0054520A"/>
    <w:rsid w:val="005649F4"/>
    <w:rsid w:val="005710C8"/>
    <w:rsid w:val="005711A3"/>
    <w:rsid w:val="00571A5C"/>
    <w:rsid w:val="00573B2B"/>
    <w:rsid w:val="005776E9"/>
    <w:rsid w:val="00587AD9"/>
    <w:rsid w:val="005909A8"/>
    <w:rsid w:val="005931CB"/>
    <w:rsid w:val="005A2B78"/>
    <w:rsid w:val="005A4D34"/>
    <w:rsid w:val="005A4F04"/>
    <w:rsid w:val="005A5F8D"/>
    <w:rsid w:val="005A6B8C"/>
    <w:rsid w:val="005B5793"/>
    <w:rsid w:val="005C6B30"/>
    <w:rsid w:val="005C6E62"/>
    <w:rsid w:val="005C71EC"/>
    <w:rsid w:val="005D7B09"/>
    <w:rsid w:val="005E764C"/>
    <w:rsid w:val="005F12F0"/>
    <w:rsid w:val="005F16C3"/>
    <w:rsid w:val="006016FE"/>
    <w:rsid w:val="006063D4"/>
    <w:rsid w:val="00612D6C"/>
    <w:rsid w:val="00615CDA"/>
    <w:rsid w:val="00620B23"/>
    <w:rsid w:val="00623B37"/>
    <w:rsid w:val="00632684"/>
    <w:rsid w:val="006330A2"/>
    <w:rsid w:val="00642EB6"/>
    <w:rsid w:val="006433E2"/>
    <w:rsid w:val="006513E1"/>
    <w:rsid w:val="00651E5D"/>
    <w:rsid w:val="00653B25"/>
    <w:rsid w:val="00677F11"/>
    <w:rsid w:val="00682B1A"/>
    <w:rsid w:val="00690D7C"/>
    <w:rsid w:val="00690DFE"/>
    <w:rsid w:val="00691678"/>
    <w:rsid w:val="006B3EEC"/>
    <w:rsid w:val="006C0C87"/>
    <w:rsid w:val="006D7EAC"/>
    <w:rsid w:val="006E0104"/>
    <w:rsid w:val="006F4305"/>
    <w:rsid w:val="006F7602"/>
    <w:rsid w:val="00701E80"/>
    <w:rsid w:val="007100BC"/>
    <w:rsid w:val="007125FC"/>
    <w:rsid w:val="00714D6B"/>
    <w:rsid w:val="00722A17"/>
    <w:rsid w:val="00723F4F"/>
    <w:rsid w:val="00743F33"/>
    <w:rsid w:val="00755AE0"/>
    <w:rsid w:val="0075761B"/>
    <w:rsid w:val="00757B83"/>
    <w:rsid w:val="00774358"/>
    <w:rsid w:val="00790DD9"/>
    <w:rsid w:val="00791A69"/>
    <w:rsid w:val="0079462A"/>
    <w:rsid w:val="00794830"/>
    <w:rsid w:val="00797CAA"/>
    <w:rsid w:val="007A1096"/>
    <w:rsid w:val="007A2B6F"/>
    <w:rsid w:val="007A46B3"/>
    <w:rsid w:val="007A6BD2"/>
    <w:rsid w:val="007B00DF"/>
    <w:rsid w:val="007B7CE0"/>
    <w:rsid w:val="007C1EAF"/>
    <w:rsid w:val="007C2658"/>
    <w:rsid w:val="007C2FEE"/>
    <w:rsid w:val="007C4A1C"/>
    <w:rsid w:val="007D0EFA"/>
    <w:rsid w:val="007D59A2"/>
    <w:rsid w:val="007E20D0"/>
    <w:rsid w:val="007E3DAB"/>
    <w:rsid w:val="007E6BFF"/>
    <w:rsid w:val="007F16F2"/>
    <w:rsid w:val="00803CBF"/>
    <w:rsid w:val="008053B3"/>
    <w:rsid w:val="00820315"/>
    <w:rsid w:val="00823073"/>
    <w:rsid w:val="0082316D"/>
    <w:rsid w:val="00832921"/>
    <w:rsid w:val="008334EC"/>
    <w:rsid w:val="00834472"/>
    <w:rsid w:val="00836A5D"/>
    <w:rsid w:val="00840119"/>
    <w:rsid w:val="0084077C"/>
    <w:rsid w:val="008427F2"/>
    <w:rsid w:val="00843B45"/>
    <w:rsid w:val="0084571C"/>
    <w:rsid w:val="0086076D"/>
    <w:rsid w:val="00863129"/>
    <w:rsid w:val="00866830"/>
    <w:rsid w:val="00870ACE"/>
    <w:rsid w:val="00873125"/>
    <w:rsid w:val="008755E5"/>
    <w:rsid w:val="00880ED3"/>
    <w:rsid w:val="00881E44"/>
    <w:rsid w:val="00892F6F"/>
    <w:rsid w:val="00896F7E"/>
    <w:rsid w:val="008A3E9C"/>
    <w:rsid w:val="008B1EB7"/>
    <w:rsid w:val="008B41E5"/>
    <w:rsid w:val="008C2A29"/>
    <w:rsid w:val="008C2DB2"/>
    <w:rsid w:val="008D1C6A"/>
    <w:rsid w:val="008D26D8"/>
    <w:rsid w:val="008D770E"/>
    <w:rsid w:val="008F7BB7"/>
    <w:rsid w:val="0090337E"/>
    <w:rsid w:val="009049D8"/>
    <w:rsid w:val="00910609"/>
    <w:rsid w:val="00911C9C"/>
    <w:rsid w:val="009125E2"/>
    <w:rsid w:val="00914C7E"/>
    <w:rsid w:val="00915841"/>
    <w:rsid w:val="00922098"/>
    <w:rsid w:val="009328FA"/>
    <w:rsid w:val="00936A78"/>
    <w:rsid w:val="009375E1"/>
    <w:rsid w:val="0094490C"/>
    <w:rsid w:val="00952853"/>
    <w:rsid w:val="009646E4"/>
    <w:rsid w:val="009721C7"/>
    <w:rsid w:val="00977EC3"/>
    <w:rsid w:val="00980313"/>
    <w:rsid w:val="00983F83"/>
    <w:rsid w:val="0098631D"/>
    <w:rsid w:val="009877C8"/>
    <w:rsid w:val="00991302"/>
    <w:rsid w:val="00995085"/>
    <w:rsid w:val="00996666"/>
    <w:rsid w:val="009B17A9"/>
    <w:rsid w:val="009B211F"/>
    <w:rsid w:val="009B3F8C"/>
    <w:rsid w:val="009B7C05"/>
    <w:rsid w:val="009C2378"/>
    <w:rsid w:val="009C5A77"/>
    <w:rsid w:val="009C5D99"/>
    <w:rsid w:val="009C6020"/>
    <w:rsid w:val="009C73BF"/>
    <w:rsid w:val="009D016F"/>
    <w:rsid w:val="009D76D7"/>
    <w:rsid w:val="009E251D"/>
    <w:rsid w:val="009F0ABD"/>
    <w:rsid w:val="009F10A8"/>
    <w:rsid w:val="009F715C"/>
    <w:rsid w:val="00A01ABA"/>
    <w:rsid w:val="00A02F49"/>
    <w:rsid w:val="00A13C4A"/>
    <w:rsid w:val="00A171F4"/>
    <w:rsid w:val="00A1772D"/>
    <w:rsid w:val="00A177B2"/>
    <w:rsid w:val="00A22BD8"/>
    <w:rsid w:val="00A24EFC"/>
    <w:rsid w:val="00A27829"/>
    <w:rsid w:val="00A30886"/>
    <w:rsid w:val="00A45445"/>
    <w:rsid w:val="00A46F1E"/>
    <w:rsid w:val="00A61B2C"/>
    <w:rsid w:val="00A82395"/>
    <w:rsid w:val="00A87A86"/>
    <w:rsid w:val="00A923C2"/>
    <w:rsid w:val="00A9389A"/>
    <w:rsid w:val="00A96B2E"/>
    <w:rsid w:val="00A977CE"/>
    <w:rsid w:val="00AB52F9"/>
    <w:rsid w:val="00AC3138"/>
    <w:rsid w:val="00AC6F42"/>
    <w:rsid w:val="00AD131F"/>
    <w:rsid w:val="00AD32D5"/>
    <w:rsid w:val="00AD70E4"/>
    <w:rsid w:val="00AD71B1"/>
    <w:rsid w:val="00AF3B3A"/>
    <w:rsid w:val="00AF4E8E"/>
    <w:rsid w:val="00AF6569"/>
    <w:rsid w:val="00B01C02"/>
    <w:rsid w:val="00B06265"/>
    <w:rsid w:val="00B110D6"/>
    <w:rsid w:val="00B115B5"/>
    <w:rsid w:val="00B26356"/>
    <w:rsid w:val="00B409DF"/>
    <w:rsid w:val="00B5232A"/>
    <w:rsid w:val="00B60ED1"/>
    <w:rsid w:val="00B62CF5"/>
    <w:rsid w:val="00B63C90"/>
    <w:rsid w:val="00B65A46"/>
    <w:rsid w:val="00B70425"/>
    <w:rsid w:val="00B73D82"/>
    <w:rsid w:val="00B85705"/>
    <w:rsid w:val="00B874DC"/>
    <w:rsid w:val="00B8765B"/>
    <w:rsid w:val="00B90F78"/>
    <w:rsid w:val="00B91123"/>
    <w:rsid w:val="00B937EB"/>
    <w:rsid w:val="00B955DE"/>
    <w:rsid w:val="00B96BF0"/>
    <w:rsid w:val="00BA7BC5"/>
    <w:rsid w:val="00BC0E38"/>
    <w:rsid w:val="00BC1961"/>
    <w:rsid w:val="00BC412D"/>
    <w:rsid w:val="00BC487A"/>
    <w:rsid w:val="00BD1058"/>
    <w:rsid w:val="00BD50F6"/>
    <w:rsid w:val="00BD5391"/>
    <w:rsid w:val="00BD5987"/>
    <w:rsid w:val="00BD764C"/>
    <w:rsid w:val="00BF56B2"/>
    <w:rsid w:val="00C01F18"/>
    <w:rsid w:val="00C03EFB"/>
    <w:rsid w:val="00C055AB"/>
    <w:rsid w:val="00C11F95"/>
    <w:rsid w:val="00C136DF"/>
    <w:rsid w:val="00C17501"/>
    <w:rsid w:val="00C232C2"/>
    <w:rsid w:val="00C40627"/>
    <w:rsid w:val="00C43EAF"/>
    <w:rsid w:val="00C457C3"/>
    <w:rsid w:val="00C644CA"/>
    <w:rsid w:val="00C658FC"/>
    <w:rsid w:val="00C72DF9"/>
    <w:rsid w:val="00C73005"/>
    <w:rsid w:val="00C84FDC"/>
    <w:rsid w:val="00C85E18"/>
    <w:rsid w:val="00C907F1"/>
    <w:rsid w:val="00C928A6"/>
    <w:rsid w:val="00C96E9F"/>
    <w:rsid w:val="00CA35E3"/>
    <w:rsid w:val="00CA4A09"/>
    <w:rsid w:val="00CA4F06"/>
    <w:rsid w:val="00CB461E"/>
    <w:rsid w:val="00CC4398"/>
    <w:rsid w:val="00CC5A63"/>
    <w:rsid w:val="00CC787C"/>
    <w:rsid w:val="00CD6C21"/>
    <w:rsid w:val="00CF0C38"/>
    <w:rsid w:val="00CF36C9"/>
    <w:rsid w:val="00D00EC4"/>
    <w:rsid w:val="00D164C8"/>
    <w:rsid w:val="00D166AC"/>
    <w:rsid w:val="00D16C4C"/>
    <w:rsid w:val="00D36BA2"/>
    <w:rsid w:val="00D37CF4"/>
    <w:rsid w:val="00D4487C"/>
    <w:rsid w:val="00D55138"/>
    <w:rsid w:val="00D63D33"/>
    <w:rsid w:val="00D73352"/>
    <w:rsid w:val="00D74EA4"/>
    <w:rsid w:val="00D835FB"/>
    <w:rsid w:val="00D84E46"/>
    <w:rsid w:val="00D935C3"/>
    <w:rsid w:val="00DA0266"/>
    <w:rsid w:val="00DA0F4B"/>
    <w:rsid w:val="00DA1FC5"/>
    <w:rsid w:val="00DA477E"/>
    <w:rsid w:val="00DB4BB0"/>
    <w:rsid w:val="00DC2335"/>
    <w:rsid w:val="00DC2553"/>
    <w:rsid w:val="00DD0C2F"/>
    <w:rsid w:val="00DE461D"/>
    <w:rsid w:val="00DF5425"/>
    <w:rsid w:val="00E0364F"/>
    <w:rsid w:val="00E04039"/>
    <w:rsid w:val="00E14608"/>
    <w:rsid w:val="00E15EBE"/>
    <w:rsid w:val="00E21E67"/>
    <w:rsid w:val="00E30EBF"/>
    <w:rsid w:val="00E316C0"/>
    <w:rsid w:val="00E31E03"/>
    <w:rsid w:val="00E31EE8"/>
    <w:rsid w:val="00E424CB"/>
    <w:rsid w:val="00E51170"/>
    <w:rsid w:val="00E52D70"/>
    <w:rsid w:val="00E55534"/>
    <w:rsid w:val="00E565DC"/>
    <w:rsid w:val="00E61E07"/>
    <w:rsid w:val="00E628FD"/>
    <w:rsid w:val="00E7116D"/>
    <w:rsid w:val="00E72429"/>
    <w:rsid w:val="00E733EC"/>
    <w:rsid w:val="00E760CB"/>
    <w:rsid w:val="00E83680"/>
    <w:rsid w:val="00E914D1"/>
    <w:rsid w:val="00E960D8"/>
    <w:rsid w:val="00EB488E"/>
    <w:rsid w:val="00EB5FCA"/>
    <w:rsid w:val="00ED7F68"/>
    <w:rsid w:val="00EF2575"/>
    <w:rsid w:val="00EF5828"/>
    <w:rsid w:val="00F048D4"/>
    <w:rsid w:val="00F207FE"/>
    <w:rsid w:val="00F20920"/>
    <w:rsid w:val="00F23212"/>
    <w:rsid w:val="00F33B16"/>
    <w:rsid w:val="00F353EA"/>
    <w:rsid w:val="00F35AD6"/>
    <w:rsid w:val="00F36C27"/>
    <w:rsid w:val="00F534DA"/>
    <w:rsid w:val="00F56318"/>
    <w:rsid w:val="00F57CF7"/>
    <w:rsid w:val="00F67C95"/>
    <w:rsid w:val="00F74540"/>
    <w:rsid w:val="00F75B79"/>
    <w:rsid w:val="00F82525"/>
    <w:rsid w:val="00F91AC4"/>
    <w:rsid w:val="00F97FEA"/>
    <w:rsid w:val="00FA2DD8"/>
    <w:rsid w:val="00FB5CB4"/>
    <w:rsid w:val="00FB60E1"/>
    <w:rsid w:val="00FC3F8C"/>
    <w:rsid w:val="00FD1E6F"/>
    <w:rsid w:val="00FD3768"/>
    <w:rsid w:val="00FD471C"/>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7649"/>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sz w:val="24"/>
      <w:szCs w:val="24"/>
    </w:rPr>
  </w:style>
  <w:style w:type="paragraph" w:styleId="StandardWeb">
    <w:name w:val="Normal (Web)"/>
    <w:basedOn w:val="Standard"/>
    <w:uiPriority w:val="99"/>
    <w:semiHidden/>
    <w:unhideWhenUsed/>
    <w:rsid w:val="00182D69"/>
    <w:pPr>
      <w:spacing w:before="100" w:beforeAutospacing="1" w:after="100" w:afterAutospacing="1"/>
    </w:pPr>
    <w:rPr>
      <w:rFonts w:ascii="Times New Roman" w:eastAsia="Times New Roman" w:hAnsi="Times New Roman"/>
      <w:sz w:val="24"/>
      <w:szCs w:val="24"/>
      <w:lang w:eastAsia="de-DE"/>
    </w:rPr>
  </w:style>
  <w:style w:type="paragraph" w:styleId="berarbeitung">
    <w:name w:val="Revision"/>
    <w:hidden/>
    <w:uiPriority w:val="71"/>
    <w:semiHidden/>
    <w:rsid w:val="00157E4F"/>
    <w:rPr>
      <w:sz w:val="16"/>
      <w:szCs w:val="16"/>
      <w:lang w:eastAsia="en-US"/>
    </w:rPr>
  </w:style>
  <w:style w:type="character" w:styleId="NichtaufgelsteErwhnung">
    <w:name w:val="Unresolved Mention"/>
    <w:basedOn w:val="Absatz-Standardschriftart"/>
    <w:uiPriority w:val="99"/>
    <w:semiHidden/>
    <w:unhideWhenUsed/>
    <w:rsid w:val="00D5513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30419">
      <w:bodyDiv w:val="1"/>
      <w:marLeft w:val="0"/>
      <w:marRight w:val="0"/>
      <w:marTop w:val="0"/>
      <w:marBottom w:val="0"/>
      <w:divBdr>
        <w:top w:val="none" w:sz="0" w:space="0" w:color="auto"/>
        <w:left w:val="none" w:sz="0" w:space="0" w:color="auto"/>
        <w:bottom w:val="none" w:sz="0" w:space="0" w:color="auto"/>
        <w:right w:val="none" w:sz="0" w:space="0" w:color="auto"/>
      </w:divBdr>
      <w:divsChild>
        <w:div w:id="1338725682">
          <w:marLeft w:val="0"/>
          <w:marRight w:val="0"/>
          <w:marTop w:val="0"/>
          <w:marBottom w:val="0"/>
          <w:divBdr>
            <w:top w:val="none" w:sz="0" w:space="0" w:color="auto"/>
            <w:left w:val="none" w:sz="0" w:space="0" w:color="auto"/>
            <w:bottom w:val="none" w:sz="0" w:space="0" w:color="auto"/>
            <w:right w:val="none" w:sz="0" w:space="0" w:color="auto"/>
          </w:divBdr>
          <w:divsChild>
            <w:div w:id="10954086">
              <w:marLeft w:val="0"/>
              <w:marRight w:val="0"/>
              <w:marTop w:val="0"/>
              <w:marBottom w:val="0"/>
              <w:divBdr>
                <w:top w:val="none" w:sz="0" w:space="0" w:color="auto"/>
                <w:left w:val="none" w:sz="0" w:space="0" w:color="auto"/>
                <w:bottom w:val="none" w:sz="0" w:space="0" w:color="auto"/>
                <w:right w:val="none" w:sz="0" w:space="0" w:color="auto"/>
              </w:divBdr>
              <w:divsChild>
                <w:div w:id="210769494">
                  <w:marLeft w:val="0"/>
                  <w:marRight w:val="0"/>
                  <w:marTop w:val="0"/>
                  <w:marBottom w:val="0"/>
                  <w:divBdr>
                    <w:top w:val="none" w:sz="0" w:space="0" w:color="auto"/>
                    <w:left w:val="none" w:sz="0" w:space="0" w:color="auto"/>
                    <w:bottom w:val="none" w:sz="0" w:space="0" w:color="auto"/>
                    <w:right w:val="none" w:sz="0" w:space="0" w:color="auto"/>
                  </w:divBdr>
                  <w:divsChild>
                    <w:div w:id="1601402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594286283">
      <w:bodyDiv w:val="1"/>
      <w:marLeft w:val="0"/>
      <w:marRight w:val="0"/>
      <w:marTop w:val="0"/>
      <w:marBottom w:val="0"/>
      <w:divBdr>
        <w:top w:val="none" w:sz="0" w:space="0" w:color="auto"/>
        <w:left w:val="none" w:sz="0" w:space="0" w:color="auto"/>
        <w:bottom w:val="none" w:sz="0" w:space="0" w:color="auto"/>
        <w:right w:val="none" w:sz="0" w:space="0" w:color="auto"/>
      </w:divBdr>
      <w:divsChild>
        <w:div w:id="928275273">
          <w:marLeft w:val="0"/>
          <w:marRight w:val="0"/>
          <w:marTop w:val="0"/>
          <w:marBottom w:val="0"/>
          <w:divBdr>
            <w:top w:val="none" w:sz="0" w:space="0" w:color="auto"/>
            <w:left w:val="none" w:sz="0" w:space="0" w:color="auto"/>
            <w:bottom w:val="none" w:sz="0" w:space="0" w:color="auto"/>
            <w:right w:val="none" w:sz="0" w:space="0" w:color="auto"/>
          </w:divBdr>
          <w:divsChild>
            <w:div w:id="56053990">
              <w:marLeft w:val="0"/>
              <w:marRight w:val="0"/>
              <w:marTop w:val="0"/>
              <w:marBottom w:val="0"/>
              <w:divBdr>
                <w:top w:val="none" w:sz="0" w:space="0" w:color="auto"/>
                <w:left w:val="none" w:sz="0" w:space="0" w:color="auto"/>
                <w:bottom w:val="none" w:sz="0" w:space="0" w:color="auto"/>
                <w:right w:val="none" w:sz="0" w:space="0" w:color="auto"/>
              </w:divBdr>
              <w:divsChild>
                <w:div w:id="207911611">
                  <w:marLeft w:val="0"/>
                  <w:marRight w:val="0"/>
                  <w:marTop w:val="0"/>
                  <w:marBottom w:val="0"/>
                  <w:divBdr>
                    <w:top w:val="none" w:sz="0" w:space="0" w:color="auto"/>
                    <w:left w:val="none" w:sz="0" w:space="0" w:color="auto"/>
                    <w:bottom w:val="none" w:sz="0" w:space="0" w:color="auto"/>
                    <w:right w:val="none" w:sz="0" w:space="0" w:color="auto"/>
                  </w:divBdr>
                  <w:divsChild>
                    <w:div w:id="72603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758093336">
      <w:bodyDiv w:val="1"/>
      <w:marLeft w:val="0"/>
      <w:marRight w:val="0"/>
      <w:marTop w:val="0"/>
      <w:marBottom w:val="0"/>
      <w:divBdr>
        <w:top w:val="none" w:sz="0" w:space="0" w:color="auto"/>
        <w:left w:val="none" w:sz="0" w:space="0" w:color="auto"/>
        <w:bottom w:val="none" w:sz="0" w:space="0" w:color="auto"/>
        <w:right w:val="none" w:sz="0" w:space="0" w:color="auto"/>
      </w:divBdr>
      <w:divsChild>
        <w:div w:id="697269953">
          <w:marLeft w:val="0"/>
          <w:marRight w:val="0"/>
          <w:marTop w:val="0"/>
          <w:marBottom w:val="0"/>
          <w:divBdr>
            <w:top w:val="none" w:sz="0" w:space="0" w:color="auto"/>
            <w:left w:val="none" w:sz="0" w:space="0" w:color="auto"/>
            <w:bottom w:val="none" w:sz="0" w:space="0" w:color="auto"/>
            <w:right w:val="none" w:sz="0" w:space="0" w:color="auto"/>
          </w:divBdr>
          <w:divsChild>
            <w:div w:id="1196889861">
              <w:marLeft w:val="0"/>
              <w:marRight w:val="0"/>
              <w:marTop w:val="0"/>
              <w:marBottom w:val="0"/>
              <w:divBdr>
                <w:top w:val="none" w:sz="0" w:space="0" w:color="auto"/>
                <w:left w:val="none" w:sz="0" w:space="0" w:color="auto"/>
                <w:bottom w:val="none" w:sz="0" w:space="0" w:color="auto"/>
                <w:right w:val="none" w:sz="0" w:space="0" w:color="auto"/>
              </w:divBdr>
              <w:divsChild>
                <w:div w:id="1376272070">
                  <w:marLeft w:val="0"/>
                  <w:marRight w:val="0"/>
                  <w:marTop w:val="0"/>
                  <w:marBottom w:val="0"/>
                  <w:divBdr>
                    <w:top w:val="none" w:sz="0" w:space="0" w:color="auto"/>
                    <w:left w:val="none" w:sz="0" w:space="0" w:color="auto"/>
                    <w:bottom w:val="none" w:sz="0" w:space="0" w:color="auto"/>
                    <w:right w:val="none" w:sz="0" w:space="0" w:color="auto"/>
                  </w:divBdr>
                  <w:divsChild>
                    <w:div w:id="693724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264564">
      <w:bodyDiv w:val="1"/>
      <w:marLeft w:val="0"/>
      <w:marRight w:val="0"/>
      <w:marTop w:val="0"/>
      <w:marBottom w:val="0"/>
      <w:divBdr>
        <w:top w:val="none" w:sz="0" w:space="0" w:color="auto"/>
        <w:left w:val="none" w:sz="0" w:space="0" w:color="auto"/>
        <w:bottom w:val="none" w:sz="0" w:space="0" w:color="auto"/>
        <w:right w:val="none" w:sz="0" w:space="0" w:color="auto"/>
      </w:divBdr>
      <w:divsChild>
        <w:div w:id="402218414">
          <w:marLeft w:val="0"/>
          <w:marRight w:val="0"/>
          <w:marTop w:val="0"/>
          <w:marBottom w:val="0"/>
          <w:divBdr>
            <w:top w:val="none" w:sz="0" w:space="0" w:color="auto"/>
            <w:left w:val="none" w:sz="0" w:space="0" w:color="auto"/>
            <w:bottom w:val="none" w:sz="0" w:space="0" w:color="auto"/>
            <w:right w:val="none" w:sz="0" w:space="0" w:color="auto"/>
          </w:divBdr>
          <w:divsChild>
            <w:div w:id="1901597855">
              <w:marLeft w:val="0"/>
              <w:marRight w:val="0"/>
              <w:marTop w:val="0"/>
              <w:marBottom w:val="0"/>
              <w:divBdr>
                <w:top w:val="none" w:sz="0" w:space="0" w:color="auto"/>
                <w:left w:val="none" w:sz="0" w:space="0" w:color="auto"/>
                <w:bottom w:val="none" w:sz="0" w:space="0" w:color="auto"/>
                <w:right w:val="none" w:sz="0" w:space="0" w:color="auto"/>
              </w:divBdr>
              <w:divsChild>
                <w:div w:id="1818451033">
                  <w:marLeft w:val="0"/>
                  <w:marRight w:val="0"/>
                  <w:marTop w:val="0"/>
                  <w:marBottom w:val="0"/>
                  <w:divBdr>
                    <w:top w:val="none" w:sz="0" w:space="0" w:color="auto"/>
                    <w:left w:val="none" w:sz="0" w:space="0" w:color="auto"/>
                    <w:bottom w:val="none" w:sz="0" w:space="0" w:color="auto"/>
                    <w:right w:val="none" w:sz="0" w:space="0" w:color="auto"/>
                  </w:divBdr>
                  <w:divsChild>
                    <w:div w:id="54572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youtu.be/_7wgVjnQb5o" TargetMode="Externa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5" Type="http://schemas.openxmlformats.org/officeDocument/2006/relationships/styles" Target="style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youtu.be/uwEPOuryIlU" TargetMode="Externa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9.svg"/><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2" Type="http://schemas.openxmlformats.org/officeDocument/2006/relationships/image" Target="media/image11.wmf"/><Relationship Id="rId1" Type="http://schemas.openxmlformats.org/officeDocument/2006/relationships/image" Target="media/image10.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7718DAE6F07B6845BEE47EE54C3AC3C2" ma:contentTypeVersion="18" ma:contentTypeDescription="Ein neues Dokument erstellen." ma:contentTypeScope="" ma:versionID="0a4da4d31a5d913caf5fdf38b8d673bc">
  <xsd:schema xmlns:xsd="http://www.w3.org/2001/XMLSchema" xmlns:xs="http://www.w3.org/2001/XMLSchema" xmlns:p="http://schemas.microsoft.com/office/2006/metadata/properties" xmlns:ns2="e96c27b8-2d29-4a7a-ae10-f8366d994bd4" xmlns:ns3="36de0c64-9d62-47f1-8717-50af5e16010b" targetNamespace="http://schemas.microsoft.com/office/2006/metadata/properties" ma:root="true" ma:fieldsID="a300fa219b8f5d5f5e9517058d7bff02" ns2:_="" ns3:_="">
    <xsd:import namespace="e96c27b8-2d29-4a7a-ae10-f8366d994bd4"/>
    <xsd:import namespace="36de0c64-9d62-47f1-8717-50af5e16010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96c27b8-2d29-4a7a-ae10-f8366d994bd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071802b5-93d8-47bf-83ac-5de0426ff04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6de0c64-9d62-47f1-8717-50af5e16010b"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360cba9e-d126-4eb3-87f4-671245ad0e86}" ma:internalName="TaxCatchAll" ma:showField="CatchAllData" ma:web="36de0c64-9d62-47f1-8717-50af5e16010b">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47E748-110C-411D-8335-9ADAA263A0CD}">
  <ds:schemaRefs>
    <ds:schemaRef ds:uri="http://schemas.microsoft.com/sharepoint/v3/contenttype/forms"/>
  </ds:schemaRefs>
</ds:datastoreItem>
</file>

<file path=customXml/itemProps2.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customXml/itemProps3.xml><?xml version="1.0" encoding="utf-8"?>
<ds:datastoreItem xmlns:ds="http://schemas.openxmlformats.org/officeDocument/2006/customXml" ds:itemID="{7049CF5C-9C02-4C21-B1E6-BBBE499B79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96c27b8-2d29-4a7a-ae10-f8366d994bd4"/>
    <ds:schemaRef ds:uri="36de0c64-9d62-47f1-8717-50af5e1601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1031</Words>
  <Characters>6499</Characters>
  <Application>Microsoft Office Word</Application>
  <DocSecurity>0</DocSecurity>
  <Lines>54</Lines>
  <Paragraphs>15</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7515</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7</cp:revision>
  <cp:lastPrinted>2024-10-28T07:20:00Z</cp:lastPrinted>
  <dcterms:created xsi:type="dcterms:W3CDTF">2024-11-14T13:49:00Z</dcterms:created>
  <dcterms:modified xsi:type="dcterms:W3CDTF">2024-12-18T10:44:00Z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